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8" w:rsidRPr="0067431D" w:rsidRDefault="00FC0458" w:rsidP="0067431D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color w:val="434343"/>
          <w:sz w:val="24"/>
          <w:szCs w:val="24"/>
        </w:rPr>
      </w:pPr>
      <w:r w:rsidRPr="0067431D">
        <w:rPr>
          <w:rFonts w:ascii="Arial" w:eastAsia="Times New Roman" w:hAnsi="Arial" w:cs="Arial"/>
          <w:b/>
          <w:color w:val="434343"/>
          <w:sz w:val="24"/>
          <w:szCs w:val="24"/>
        </w:rPr>
        <w:t>REGULAR MEETING</w:t>
      </w:r>
    </w:p>
    <w:p w:rsidR="00FC0458" w:rsidRPr="00FC0458" w:rsidRDefault="00FC0458" w:rsidP="0067431D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458">
        <w:rPr>
          <w:rFonts w:ascii="Arial" w:eastAsia="Times New Roman" w:hAnsi="Arial" w:cs="Arial"/>
          <w:b/>
          <w:color w:val="434343"/>
          <w:sz w:val="24"/>
          <w:szCs w:val="24"/>
        </w:rPr>
        <w:t xml:space="preserve"> </w:t>
      </w:r>
      <w:r w:rsidRPr="0067431D">
        <w:rPr>
          <w:rFonts w:ascii="Arial" w:eastAsia="Times New Roman" w:hAnsi="Arial" w:cs="Arial"/>
          <w:b/>
          <w:color w:val="434343"/>
          <w:sz w:val="24"/>
          <w:szCs w:val="24"/>
        </w:rPr>
        <w:t>B</w:t>
      </w:r>
      <w:r w:rsidRPr="00FC0458">
        <w:rPr>
          <w:rFonts w:ascii="Arial" w:eastAsia="Times New Roman" w:hAnsi="Arial" w:cs="Arial"/>
          <w:b/>
          <w:color w:val="434343"/>
          <w:sz w:val="24"/>
          <w:szCs w:val="24"/>
        </w:rPr>
        <w:t>OARD OF TRUSTEES</w:t>
      </w:r>
    </w:p>
    <w:p w:rsidR="00FC0458" w:rsidRDefault="00254B4B" w:rsidP="0067431D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August 18</w:t>
      </w:r>
      <w:r w:rsidR="00FC0458" w:rsidRPr="00FC0458">
        <w:rPr>
          <w:rFonts w:ascii="Arial" w:eastAsia="Times New Roman" w:hAnsi="Arial" w:cs="Arial"/>
          <w:b/>
          <w:color w:val="000000"/>
        </w:rPr>
        <w:t xml:space="preserve">, 2021 – </w:t>
      </w:r>
      <w:r>
        <w:rPr>
          <w:rFonts w:ascii="Arial" w:eastAsia="Times New Roman" w:hAnsi="Arial" w:cs="Arial"/>
          <w:b/>
          <w:color w:val="000000"/>
        </w:rPr>
        <w:t>6:30pm</w:t>
      </w:r>
    </w:p>
    <w:p w:rsidR="00254B4B" w:rsidRDefault="00254B4B" w:rsidP="0067431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522" w:rsidRPr="00FC0458" w:rsidRDefault="00504522" w:rsidP="0067431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458" w:rsidRPr="00FC0458" w:rsidRDefault="002400B7" w:rsidP="002575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FC0458" w:rsidRPr="00FC0458">
        <w:rPr>
          <w:rFonts w:ascii="Arial" w:eastAsia="Times New Roman" w:hAnsi="Arial" w:cs="Arial"/>
          <w:color w:val="000000"/>
        </w:rPr>
        <w:t> </w:t>
      </w:r>
      <w:r w:rsidR="00FC0458" w:rsidRPr="00FC0458">
        <w:rPr>
          <w:rFonts w:ascii="Arial" w:eastAsia="Times New Roman" w:hAnsi="Arial" w:cs="Arial"/>
          <w:b/>
          <w:color w:val="000000"/>
          <w:sz w:val="20"/>
          <w:szCs w:val="20"/>
        </w:rPr>
        <w:t>I.</w:t>
      </w:r>
      <w:r w:rsidR="00FC0458"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</w:t>
      </w:r>
      <w:r w:rsidR="005045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0458" w:rsidRPr="00FC0458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FC0458" w:rsidRPr="00FC0458" w:rsidRDefault="00FC0458" w:rsidP="0025758E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</w:t>
      </w:r>
      <w:r w:rsidR="005045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Acceptance</w:t>
      </w:r>
      <w:r w:rsidR="00504522">
        <w:rPr>
          <w:rFonts w:ascii="Arial" w:eastAsia="Times New Roman" w:hAnsi="Arial" w:cs="Arial"/>
          <w:color w:val="000000"/>
          <w:sz w:val="20"/>
          <w:szCs w:val="20"/>
        </w:rPr>
        <w:t xml:space="preserve"> of Board Meeting Minutes – July 21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p w:rsidR="00FC0458" w:rsidRPr="00FC0458" w:rsidRDefault="00FC0458" w:rsidP="0025758E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III.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</w:t>
      </w:r>
      <w:r w:rsidR="005045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</w:t>
      </w:r>
      <w:r w:rsidR="0067431D">
        <w:rPr>
          <w:rFonts w:ascii="Arial" w:eastAsia="Times New Roman" w:hAnsi="Arial" w:cs="Arial"/>
          <w:color w:val="000000"/>
          <w:sz w:val="20"/>
          <w:szCs w:val="20"/>
        </w:rPr>
        <w:t>t – Mrs. C</w:t>
      </w:r>
      <w:proofErr w:type="gramStart"/>
      <w:r w:rsidR="0067431D">
        <w:rPr>
          <w:rFonts w:ascii="Arial" w:eastAsia="Times New Roman" w:hAnsi="Arial" w:cs="Arial"/>
          <w:color w:val="000000"/>
          <w:sz w:val="20"/>
          <w:szCs w:val="20"/>
        </w:rPr>
        <w:t>  Schnell</w:t>
      </w:r>
      <w:proofErr w:type="gramEnd"/>
      <w:r w:rsidR="0067431D">
        <w:rPr>
          <w:rFonts w:ascii="Arial" w:eastAsia="Times New Roman" w:hAnsi="Arial" w:cs="Arial"/>
          <w:color w:val="000000"/>
          <w:sz w:val="20"/>
          <w:szCs w:val="20"/>
        </w:rPr>
        <w:t xml:space="preserve"> Business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Manager</w:t>
      </w:r>
    </w:p>
    <w:p w:rsidR="00FC0458" w:rsidRPr="00FC0458" w:rsidRDefault="00FC0458" w:rsidP="0025758E">
      <w:p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IV.</w:t>
      </w:r>
      <w:r w:rsidRPr="00FC04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        </w:t>
      </w:r>
      <w:r w:rsidR="002400B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FC0458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FC0458" w:rsidRDefault="00FC0458" w:rsidP="0025758E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="002400B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b/>
          <w:color w:val="000000"/>
          <w:sz w:val="20"/>
          <w:szCs w:val="20"/>
        </w:rPr>
        <w:t> V.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    </w:t>
      </w:r>
      <w:r w:rsidR="0067431D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2400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67431D">
        <w:rPr>
          <w:rFonts w:ascii="Arial" w:eastAsia="Times New Roman" w:hAnsi="Arial" w:cs="Arial"/>
          <w:color w:val="000000"/>
          <w:sz w:val="20"/>
          <w:szCs w:val="20"/>
        </w:rPr>
        <w:t>-</w:t>
      </w:r>
    </w:p>
    <w:p w:rsidR="00504522" w:rsidRPr="00FC0458" w:rsidRDefault="00504522" w:rsidP="0067431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00B7" w:rsidRDefault="00F94ECD" w:rsidP="0043223F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</w:t>
      </w:r>
      <w:r w:rsidR="00FC0458"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VII.   Resolutions</w:t>
      </w:r>
    </w:p>
    <w:p w:rsidR="0067431D" w:rsidRDefault="0067431D" w:rsidP="0025758E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400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0458" w:rsidRPr="00FC0458">
        <w:rPr>
          <w:rFonts w:ascii="Arial" w:eastAsia="Times New Roman" w:hAnsi="Arial" w:cs="Arial"/>
          <w:bCs/>
          <w:color w:val="000000"/>
          <w:sz w:val="20"/>
          <w:szCs w:val="20"/>
        </w:rPr>
        <w:t>1.</w:t>
      </w:r>
      <w:r w:rsidR="002400B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400B7"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0458"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</w:t>
      </w:r>
      <w:r w:rsidR="00F94ECD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E14D2A">
        <w:rPr>
          <w:rFonts w:ascii="Arial" w:eastAsia="Times New Roman" w:hAnsi="Arial" w:cs="Arial"/>
          <w:color w:val="000000"/>
          <w:sz w:val="20"/>
          <w:szCs w:val="20"/>
        </w:rPr>
        <w:t xml:space="preserve">Reorganizational and Regular </w:t>
      </w:r>
      <w:r w:rsidR="00F94ECD">
        <w:rPr>
          <w:rFonts w:ascii="Arial" w:eastAsia="Times New Roman" w:hAnsi="Arial" w:cs="Arial"/>
          <w:color w:val="000000"/>
          <w:sz w:val="20"/>
          <w:szCs w:val="20"/>
        </w:rPr>
        <w:t>meeting</w:t>
      </w:r>
      <w:r w:rsidR="00E14D2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94E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4522">
        <w:rPr>
          <w:rFonts w:ascii="Arial" w:eastAsia="Times New Roman" w:hAnsi="Arial" w:cs="Arial"/>
          <w:color w:val="000000"/>
          <w:sz w:val="20"/>
          <w:szCs w:val="20"/>
        </w:rPr>
        <w:t>held on July</w:t>
      </w:r>
      <w:r w:rsidR="00FC0458"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16, 2021.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C0458" w:rsidRPr="00FC0458" w:rsidRDefault="00FC0458" w:rsidP="0025758E">
      <w:pPr>
        <w:spacing w:before="40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="002400B7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BE IT RESOLVED, that the Board of Trustees ap</w:t>
      </w:r>
      <w:r w:rsidR="00504522">
        <w:rPr>
          <w:rFonts w:ascii="Arial" w:eastAsia="Times New Roman" w:hAnsi="Arial" w:cs="Arial"/>
          <w:color w:val="000000"/>
          <w:sz w:val="20"/>
          <w:szCs w:val="20"/>
        </w:rPr>
        <w:t>proves the Check Warrants - July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="00F94EC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0458" w:rsidRPr="00FC0458" w:rsidRDefault="00FC0458" w:rsidP="0025758E">
      <w:pPr>
        <w:spacing w:before="40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2400B7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Trustees, acknowledges r</w:t>
      </w:r>
      <w:r w:rsidR="00504522">
        <w:rPr>
          <w:rFonts w:ascii="Arial" w:eastAsia="Times New Roman" w:hAnsi="Arial" w:cs="Arial"/>
          <w:color w:val="000000"/>
          <w:sz w:val="20"/>
          <w:szCs w:val="20"/>
        </w:rPr>
        <w:t>eceipt of the Audit Trail - July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2021</w:t>
      </w:r>
      <w:r w:rsidR="00F94EC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54B4B" w:rsidRPr="00254B4B" w:rsidRDefault="00254B4B" w:rsidP="0025758E">
      <w:pPr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254B4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r w:rsidRPr="00254B4B">
        <w:rPr>
          <w:rFonts w:ascii="Arial" w:eastAsia="Times New Roman" w:hAnsi="Arial" w:cs="Arial"/>
          <w:bCs/>
          <w:iCs/>
          <w:color w:val="222222"/>
          <w:sz w:val="20"/>
          <w:szCs w:val="20"/>
        </w:rPr>
        <w:t xml:space="preserve">BE IT RESOLVED that the Board of Education of the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0"/>
          <w:szCs w:val="20"/>
        </w:rPr>
        <w:t>Wainscott</w:t>
      </w:r>
      <w:proofErr w:type="spellEnd"/>
      <w:r>
        <w:rPr>
          <w:rFonts w:ascii="Arial" w:eastAsia="Times New Roman" w:hAnsi="Arial" w:cs="Arial"/>
          <w:bCs/>
          <w:iCs/>
          <w:color w:val="222222"/>
          <w:sz w:val="20"/>
          <w:szCs w:val="20"/>
        </w:rPr>
        <w:t xml:space="preserve"> Common School District </w:t>
      </w:r>
      <w:r w:rsidRPr="00254B4B">
        <w:rPr>
          <w:rFonts w:ascii="Arial" w:eastAsia="Times New Roman" w:hAnsi="Arial" w:cs="Arial"/>
          <w:bCs/>
          <w:iCs/>
          <w:color w:val="222222"/>
          <w:sz w:val="20"/>
          <w:szCs w:val="20"/>
        </w:rPr>
        <w:t>hereby adopts the 2021-2022 Reopening Plan for opening the school/district during the COVID-19 Pandemic; and </w:t>
      </w:r>
    </w:p>
    <w:p w:rsidR="00254B4B" w:rsidRPr="00254B4B" w:rsidRDefault="00254B4B" w:rsidP="0025758E">
      <w:pPr>
        <w:shd w:val="clear" w:color="auto" w:fill="FFFFFF"/>
        <w:spacing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254B4B">
        <w:rPr>
          <w:rFonts w:ascii="Arial" w:eastAsia="Times New Roman" w:hAnsi="Arial" w:cs="Arial"/>
          <w:bCs/>
          <w:iCs/>
          <w:color w:val="222222"/>
          <w:sz w:val="20"/>
          <w:szCs w:val="20"/>
        </w:rPr>
        <w:t>BE IT FURTHER RESOLVED that the Superintendent of Schools is hereby authorized to make temporary modifications to the 2021-2022 Reopening Plan in the event that, in the Superintendent's sole discretion, the then-current circumstances surrounding the COVID-19 Pandemic requires that such modifications occur prior to the next regularly scheduled meeting of the Board of Education. </w:t>
      </w:r>
    </w:p>
    <w:p w:rsidR="00504522" w:rsidRDefault="00504522" w:rsidP="0025758E">
      <w:pPr>
        <w:pStyle w:val="NormalWeb"/>
        <w:spacing w:before="240" w:beforeAutospacing="0"/>
        <w:ind w:left="1440"/>
        <w:rPr>
          <w:rFonts w:ascii="Arial" w:hAnsi="Arial" w:cs="Arial"/>
          <w:sz w:val="20"/>
          <w:szCs w:val="20"/>
        </w:rPr>
      </w:pPr>
      <w:r w:rsidRPr="00504522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BE IT </w:t>
      </w:r>
      <w:r w:rsidRPr="00504522">
        <w:rPr>
          <w:rFonts w:ascii="Arial" w:hAnsi="Arial" w:cs="Arial"/>
          <w:sz w:val="20"/>
          <w:szCs w:val="20"/>
        </w:rPr>
        <w:t xml:space="preserve">RESOLVED, that the Board of Trustees approve the </w:t>
      </w:r>
      <w:r>
        <w:rPr>
          <w:rFonts w:ascii="Arial" w:hAnsi="Arial" w:cs="Arial"/>
          <w:sz w:val="20"/>
          <w:szCs w:val="20"/>
        </w:rPr>
        <w:t xml:space="preserve">Commercial Air Conditioning and Heating </w:t>
      </w:r>
      <w:r w:rsidR="0025758E">
        <w:rPr>
          <w:rFonts w:ascii="Arial" w:hAnsi="Arial" w:cs="Arial"/>
          <w:sz w:val="20"/>
          <w:szCs w:val="20"/>
        </w:rPr>
        <w:t>preventative maintenance &amp; emergency service agreement</w:t>
      </w:r>
      <w:r w:rsidRPr="00504522">
        <w:rPr>
          <w:rFonts w:ascii="Arial" w:hAnsi="Arial" w:cs="Arial"/>
          <w:sz w:val="20"/>
          <w:szCs w:val="20"/>
        </w:rPr>
        <w:t xml:space="preserve"> between </w:t>
      </w:r>
      <w:r w:rsidR="0025758E">
        <w:rPr>
          <w:rFonts w:ascii="Arial" w:hAnsi="Arial" w:cs="Arial"/>
          <w:sz w:val="20"/>
          <w:szCs w:val="20"/>
        </w:rPr>
        <w:t xml:space="preserve">Best Climate Control Corporation </w:t>
      </w:r>
      <w:r w:rsidRPr="00504522">
        <w:rPr>
          <w:rFonts w:ascii="Arial" w:hAnsi="Arial" w:cs="Arial"/>
          <w:sz w:val="20"/>
          <w:szCs w:val="20"/>
        </w:rPr>
        <w:t xml:space="preserve">and The </w:t>
      </w:r>
      <w:proofErr w:type="spellStart"/>
      <w:r w:rsidRPr="00504522">
        <w:rPr>
          <w:rFonts w:ascii="Arial" w:hAnsi="Arial" w:cs="Arial"/>
          <w:sz w:val="20"/>
          <w:szCs w:val="20"/>
        </w:rPr>
        <w:t>Wainscott</w:t>
      </w:r>
      <w:proofErr w:type="spellEnd"/>
      <w:r w:rsidRPr="00504522">
        <w:rPr>
          <w:rFonts w:ascii="Arial" w:hAnsi="Arial" w:cs="Arial"/>
          <w:sz w:val="20"/>
          <w:szCs w:val="20"/>
        </w:rPr>
        <w:t xml:space="preserve"> Common Sch</w:t>
      </w:r>
      <w:r w:rsidR="0025758E">
        <w:rPr>
          <w:rFonts w:ascii="Arial" w:hAnsi="Arial" w:cs="Arial"/>
          <w:sz w:val="20"/>
          <w:szCs w:val="20"/>
        </w:rPr>
        <w:t>ool District for the</w:t>
      </w:r>
      <w:proofErr w:type="gramStart"/>
      <w:r w:rsidR="0025758E">
        <w:rPr>
          <w:rFonts w:ascii="Arial" w:hAnsi="Arial" w:cs="Arial"/>
          <w:sz w:val="20"/>
          <w:szCs w:val="20"/>
        </w:rPr>
        <w:t>  2021</w:t>
      </w:r>
      <w:proofErr w:type="gramEnd"/>
      <w:r w:rsidR="0025758E">
        <w:rPr>
          <w:rFonts w:ascii="Arial" w:hAnsi="Arial" w:cs="Arial"/>
          <w:sz w:val="20"/>
          <w:szCs w:val="20"/>
        </w:rPr>
        <w:t>-2022</w:t>
      </w:r>
      <w:r w:rsidRPr="00504522">
        <w:rPr>
          <w:rFonts w:ascii="Arial" w:hAnsi="Arial" w:cs="Arial"/>
          <w:sz w:val="20"/>
          <w:szCs w:val="20"/>
        </w:rPr>
        <w:t xml:space="preserve"> School Year.</w:t>
      </w:r>
      <w:r w:rsidRPr="005045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4D2A" w:rsidRDefault="00E14D2A" w:rsidP="00E14D2A">
      <w:pPr>
        <w:spacing w:before="240"/>
        <w:ind w:left="1440"/>
        <w:rPr>
          <w:rFonts w:ascii="Arial" w:eastAsia="Times New Roman" w:hAnsi="Arial" w:cs="Arial"/>
          <w:sz w:val="20"/>
          <w:szCs w:val="20"/>
        </w:rPr>
      </w:pPr>
      <w:r w:rsidRPr="004310E0">
        <w:rPr>
          <w:rFonts w:ascii="Arial" w:hAnsi="Arial" w:cs="Arial"/>
          <w:sz w:val="20"/>
          <w:szCs w:val="20"/>
        </w:rPr>
        <w:t>6.</w:t>
      </w:r>
      <w:r w:rsidRPr="004310E0">
        <w:rPr>
          <w:rFonts w:ascii="Arial" w:eastAsia="Times New Roman" w:hAnsi="Arial" w:cs="Arial"/>
          <w:sz w:val="20"/>
          <w:szCs w:val="20"/>
        </w:rPr>
        <w:t xml:space="preserve"> BE IT RESOLVED, that the Board of Trustees, upon the recommendation of the Director of Special Education, approves the services as recommended by the Committee on Special Education </w:t>
      </w:r>
      <w:r w:rsidR="004310E0" w:rsidRPr="004310E0">
        <w:rPr>
          <w:rFonts w:ascii="Arial" w:eastAsia="Times New Roman" w:hAnsi="Arial" w:cs="Arial"/>
          <w:sz w:val="20"/>
          <w:szCs w:val="20"/>
        </w:rPr>
        <w:t xml:space="preserve">for </w:t>
      </w:r>
      <w:r w:rsidR="00226184">
        <w:rPr>
          <w:rFonts w:ascii="Arial" w:eastAsia="Times New Roman" w:hAnsi="Arial" w:cs="Arial"/>
          <w:sz w:val="20"/>
          <w:szCs w:val="20"/>
        </w:rPr>
        <w:t>the</w:t>
      </w:r>
      <w:r w:rsidR="004310E0" w:rsidRPr="004310E0">
        <w:rPr>
          <w:rFonts w:ascii="Arial" w:eastAsia="Times New Roman" w:hAnsi="Arial" w:cs="Arial"/>
          <w:sz w:val="20"/>
          <w:szCs w:val="20"/>
        </w:rPr>
        <w:t xml:space="preserve"> </w:t>
      </w:r>
      <w:r w:rsidRPr="004310E0">
        <w:rPr>
          <w:rFonts w:ascii="Arial" w:eastAsia="Times New Roman" w:hAnsi="Arial" w:cs="Arial"/>
          <w:sz w:val="20"/>
          <w:szCs w:val="20"/>
        </w:rPr>
        <w:t xml:space="preserve">students </w:t>
      </w:r>
      <w:r w:rsidR="00226184">
        <w:rPr>
          <w:rFonts w:ascii="Arial" w:eastAsia="Times New Roman" w:hAnsi="Arial" w:cs="Arial"/>
          <w:sz w:val="20"/>
          <w:szCs w:val="20"/>
        </w:rPr>
        <w:t xml:space="preserve">listed </w:t>
      </w:r>
      <w:r w:rsidR="004310E0" w:rsidRPr="004310E0">
        <w:rPr>
          <w:rFonts w:ascii="Arial" w:eastAsia="Times New Roman" w:hAnsi="Arial" w:cs="Arial"/>
          <w:sz w:val="20"/>
          <w:szCs w:val="20"/>
        </w:rPr>
        <w:t>in</w:t>
      </w:r>
      <w:r w:rsidR="004310E0">
        <w:rPr>
          <w:rFonts w:ascii="Arial" w:eastAsia="Times New Roman" w:hAnsi="Arial" w:cs="Arial"/>
          <w:sz w:val="20"/>
          <w:szCs w:val="20"/>
        </w:rPr>
        <w:t xml:space="preserve"> the</w:t>
      </w:r>
      <w:r w:rsidR="004310E0" w:rsidRPr="004310E0">
        <w:rPr>
          <w:rFonts w:ascii="Arial" w:eastAsia="Times New Roman" w:hAnsi="Arial" w:cs="Arial"/>
          <w:sz w:val="20"/>
          <w:szCs w:val="20"/>
        </w:rPr>
        <w:t xml:space="preserve"> provided board packet.</w:t>
      </w:r>
    </w:p>
    <w:p w:rsidR="002D5848" w:rsidRPr="002D5848" w:rsidRDefault="002D5848" w:rsidP="002D5848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BE IT RESOLVED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B52A80">
        <w:rPr>
          <w:rFonts w:ascii="Times New Roman" w:eastAsia="Times New Roman" w:hAnsi="Times New Roman" w:cs="Times New Roman"/>
          <w:color w:val="404040"/>
          <w:sz w:val="26"/>
          <w:szCs w:val="26"/>
        </w:rPr>
        <w:t xml:space="preserve"> 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>that</w:t>
      </w:r>
      <w:proofErr w:type="gramEnd"/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 the Board of Tr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ustees, approves the school 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>salaries for the 2021-2022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 school year for the following employees:  </w:t>
      </w:r>
    </w:p>
    <w:p w:rsidR="002D5848" w:rsidRPr="002D5848" w:rsidRDefault="00F93E5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 xml:space="preserve">Kelly </w:t>
      </w:r>
      <w:proofErr w:type="spellStart"/>
      <w:r>
        <w:rPr>
          <w:rFonts w:ascii="Arial" w:eastAsia="Times New Roman" w:hAnsi="Arial" w:cs="Arial"/>
          <w:color w:val="404040"/>
          <w:sz w:val="20"/>
          <w:szCs w:val="20"/>
        </w:rPr>
        <w:t>Yusko</w:t>
      </w:r>
      <w:proofErr w:type="spellEnd"/>
      <w:r>
        <w:rPr>
          <w:rFonts w:ascii="Arial" w:eastAsia="Times New Roman" w:hAnsi="Arial" w:cs="Arial"/>
          <w:color w:val="404040"/>
          <w:sz w:val="20"/>
          <w:szCs w:val="20"/>
        </w:rPr>
        <w:t>-</w:t>
      </w:r>
      <w:proofErr w:type="gramStart"/>
      <w:r>
        <w:rPr>
          <w:rFonts w:ascii="Arial" w:eastAsia="Times New Roman" w:hAnsi="Arial" w:cs="Arial"/>
          <w:color w:val="404040"/>
          <w:sz w:val="20"/>
          <w:szCs w:val="20"/>
        </w:rPr>
        <w:t>  Teacher</w:t>
      </w:r>
      <w:proofErr w:type="gramEnd"/>
      <w:r>
        <w:rPr>
          <w:rFonts w:ascii="Arial" w:eastAsia="Times New Roman" w:hAnsi="Arial" w:cs="Arial"/>
          <w:color w:val="404040"/>
          <w:sz w:val="20"/>
          <w:szCs w:val="20"/>
        </w:rPr>
        <w:t xml:space="preserve"> $109,154</w:t>
      </w:r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Kelly 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Yusko</w:t>
      </w:r>
      <w:proofErr w:type="spellEnd"/>
      <w:r w:rsidRPr="002D5848">
        <w:rPr>
          <w:rFonts w:ascii="Arial" w:eastAsia="Times New Roman" w:hAnsi="Arial" w:cs="Arial"/>
          <w:color w:val="404040"/>
          <w:sz w:val="20"/>
          <w:szCs w:val="20"/>
        </w:rPr>
        <w:t>- Head Teacher $10,000</w:t>
      </w:r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>Mark Carlson-</w:t>
      </w:r>
      <w:proofErr w:type="gram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  Teacher</w:t>
      </w:r>
      <w:proofErr w:type="gramEnd"/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 $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>86,142</w:t>
      </w:r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 xml:space="preserve">Rosanna 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Solares</w:t>
      </w:r>
      <w:proofErr w:type="spellEnd"/>
      <w:r w:rsidRPr="002D5848">
        <w:rPr>
          <w:rFonts w:ascii="Arial" w:eastAsia="Times New Roman" w:hAnsi="Arial" w:cs="Arial"/>
          <w:color w:val="404040"/>
          <w:sz w:val="20"/>
          <w:szCs w:val="20"/>
        </w:rPr>
        <w:t>- Tea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>cher $75,545</w:t>
      </w:r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lastRenderedPageBreak/>
        <w:t>T</w:t>
      </w:r>
      <w:r w:rsidR="00CC54EE">
        <w:rPr>
          <w:rFonts w:ascii="Arial" w:eastAsia="Times New Roman" w:hAnsi="Arial" w:cs="Arial"/>
          <w:color w:val="404040"/>
          <w:sz w:val="20"/>
          <w:szCs w:val="20"/>
        </w:rPr>
        <w:t>erry Doyle- Art Teacher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 xml:space="preserve"> $125.10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>/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>Abigail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proofErr w:type="spellStart"/>
      <w:r w:rsidR="00F93E58">
        <w:rPr>
          <w:rFonts w:ascii="Arial" w:eastAsia="Times New Roman" w:hAnsi="Arial" w:cs="Arial"/>
          <w:color w:val="404040"/>
          <w:sz w:val="20"/>
          <w:szCs w:val="20"/>
        </w:rPr>
        <w:t>Flemming</w:t>
      </w:r>
      <w:proofErr w:type="spellEnd"/>
      <w:r w:rsidR="00F93E58">
        <w:rPr>
          <w:rFonts w:ascii="Arial" w:eastAsia="Times New Roman" w:hAnsi="Arial" w:cs="Arial"/>
          <w:color w:val="404040"/>
          <w:sz w:val="20"/>
          <w:szCs w:val="20"/>
        </w:rPr>
        <w:t>- Music Teacher $84.60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>/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2D5848" w:rsidRP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>Angel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>a Kiang- Computer Teacher</w:t>
      </w:r>
      <w:r w:rsidR="00CC54EE">
        <w:rPr>
          <w:rFonts w:ascii="Arial" w:eastAsia="Times New Roman" w:hAnsi="Arial" w:cs="Arial"/>
          <w:color w:val="404040"/>
          <w:sz w:val="20"/>
          <w:szCs w:val="20"/>
        </w:rPr>
        <w:t xml:space="preserve"> 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>$76.65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>/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 w:rsidRPr="002D5848">
        <w:rPr>
          <w:rFonts w:ascii="Arial" w:eastAsia="Times New Roman" w:hAnsi="Arial" w:cs="Arial"/>
          <w:color w:val="404040"/>
          <w:sz w:val="20"/>
          <w:szCs w:val="20"/>
        </w:rPr>
        <w:t>Mar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 xml:space="preserve">ia </w:t>
      </w:r>
      <w:proofErr w:type="spellStart"/>
      <w:r w:rsidR="00F93E58">
        <w:rPr>
          <w:rFonts w:ascii="Arial" w:eastAsia="Times New Roman" w:hAnsi="Arial" w:cs="Arial"/>
          <w:color w:val="404040"/>
          <w:sz w:val="20"/>
          <w:szCs w:val="20"/>
        </w:rPr>
        <w:t>DiScipio</w:t>
      </w:r>
      <w:proofErr w:type="spellEnd"/>
      <w:r w:rsidR="00F93E58">
        <w:rPr>
          <w:rFonts w:ascii="Arial" w:eastAsia="Times New Roman" w:hAnsi="Arial" w:cs="Arial"/>
          <w:color w:val="404040"/>
          <w:sz w:val="20"/>
          <w:szCs w:val="20"/>
        </w:rPr>
        <w:t>- School Nurse $52.30</w:t>
      </w:r>
      <w:r w:rsidRPr="002D5848">
        <w:rPr>
          <w:rFonts w:ascii="Arial" w:eastAsia="Times New Roman" w:hAnsi="Arial" w:cs="Arial"/>
          <w:color w:val="404040"/>
          <w:sz w:val="20"/>
          <w:szCs w:val="20"/>
        </w:rPr>
        <w:t>/</w:t>
      </w:r>
      <w:proofErr w:type="spellStart"/>
      <w:r w:rsidRPr="002D5848"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2D5848" w:rsidRDefault="002D5848" w:rsidP="002D5848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 xml:space="preserve">Kristen </w:t>
      </w:r>
      <w:r w:rsidR="0032582F">
        <w:rPr>
          <w:rFonts w:ascii="Arial" w:eastAsia="Times New Roman" w:hAnsi="Arial" w:cs="Arial"/>
          <w:color w:val="404040"/>
          <w:sz w:val="20"/>
          <w:szCs w:val="20"/>
        </w:rPr>
        <w:t>Dire-</w:t>
      </w:r>
      <w:proofErr w:type="spellStart"/>
      <w:r w:rsidR="0032582F">
        <w:rPr>
          <w:rFonts w:ascii="Arial" w:eastAsia="Times New Roman" w:hAnsi="Arial" w:cs="Arial"/>
          <w:color w:val="404040"/>
          <w:sz w:val="20"/>
          <w:szCs w:val="20"/>
        </w:rPr>
        <w:t>Dehl</w:t>
      </w:r>
      <w:r>
        <w:rPr>
          <w:rFonts w:ascii="Arial" w:eastAsia="Times New Roman" w:hAnsi="Arial" w:cs="Arial"/>
          <w:color w:val="404040"/>
          <w:sz w:val="20"/>
          <w:szCs w:val="20"/>
        </w:rPr>
        <w:t>er</w:t>
      </w:r>
      <w:proofErr w:type="spellEnd"/>
      <w:r>
        <w:rPr>
          <w:rFonts w:ascii="Arial" w:eastAsia="Times New Roman" w:hAnsi="Arial" w:cs="Arial"/>
          <w:color w:val="404040"/>
          <w:sz w:val="20"/>
          <w:szCs w:val="20"/>
        </w:rPr>
        <w:t xml:space="preserve">- </w:t>
      </w:r>
      <w:r w:rsidR="0032582F">
        <w:rPr>
          <w:rFonts w:ascii="Arial" w:eastAsia="Times New Roman" w:hAnsi="Arial" w:cs="Arial"/>
          <w:color w:val="404040"/>
          <w:sz w:val="20"/>
          <w:szCs w:val="20"/>
        </w:rPr>
        <w:t>$176.83/</w:t>
      </w:r>
      <w:proofErr w:type="spellStart"/>
      <w:r w:rsidR="0032582F"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32582F" w:rsidRDefault="0032582F" w:rsidP="002D5848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Donna Issenberg- $148.54/</w:t>
      </w:r>
      <w:proofErr w:type="spellStart"/>
      <w:r>
        <w:rPr>
          <w:rFonts w:ascii="Arial" w:eastAsia="Times New Roman" w:hAnsi="Arial" w:cs="Arial"/>
          <w:color w:val="404040"/>
          <w:sz w:val="20"/>
          <w:szCs w:val="20"/>
        </w:rPr>
        <w:t>hr</w:t>
      </w:r>
      <w:proofErr w:type="spellEnd"/>
    </w:p>
    <w:p w:rsidR="0032582F" w:rsidRDefault="0032582F" w:rsidP="002D5848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</w:p>
    <w:p w:rsidR="0032582F" w:rsidRPr="002D5848" w:rsidRDefault="0032582F" w:rsidP="002D5848">
      <w:pPr>
        <w:spacing w:after="0" w:line="240" w:lineRule="auto"/>
        <w:ind w:left="108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Special Educ</w:t>
      </w:r>
      <w:r w:rsidR="00F93E58">
        <w:rPr>
          <w:rFonts w:ascii="Arial" w:eastAsia="Times New Roman" w:hAnsi="Arial" w:cs="Arial"/>
          <w:color w:val="404040"/>
          <w:sz w:val="20"/>
          <w:szCs w:val="20"/>
        </w:rPr>
        <w:t xml:space="preserve">ation Teachers </w:t>
      </w:r>
      <w:r>
        <w:rPr>
          <w:rFonts w:ascii="Arial" w:eastAsia="Times New Roman" w:hAnsi="Arial" w:cs="Arial"/>
          <w:color w:val="404040"/>
          <w:sz w:val="20"/>
          <w:szCs w:val="20"/>
        </w:rPr>
        <w:t>at Ross School: rate per 45 minute session</w:t>
      </w:r>
    </w:p>
    <w:p w:rsidR="0032582F" w:rsidRDefault="0032582F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Cathy Kaufman-</w:t>
      </w:r>
      <w:r>
        <w:rPr>
          <w:rFonts w:ascii="Arial" w:eastAsia="Times New Roman" w:hAnsi="Arial" w:cs="Arial"/>
          <w:color w:val="404040"/>
          <w:sz w:val="20"/>
          <w:szCs w:val="20"/>
        </w:rPr>
        <w:t xml:space="preserve">$83.90 </w:t>
      </w:r>
    </w:p>
    <w:p w:rsidR="0032582F" w:rsidRDefault="0032582F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Donna Issenberg</w:t>
      </w:r>
      <w:r>
        <w:rPr>
          <w:rFonts w:ascii="Arial" w:eastAsia="Times New Roman" w:hAnsi="Arial" w:cs="Arial"/>
          <w:color w:val="404040"/>
          <w:sz w:val="20"/>
          <w:szCs w:val="20"/>
        </w:rPr>
        <w:t>-$111.40</w:t>
      </w:r>
    </w:p>
    <w:p w:rsidR="0032582F" w:rsidRDefault="0032582F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Kristen Dire-</w:t>
      </w:r>
      <w:proofErr w:type="spellStart"/>
      <w:r>
        <w:rPr>
          <w:rFonts w:ascii="Arial" w:eastAsia="Times New Roman" w:hAnsi="Arial" w:cs="Arial"/>
          <w:color w:val="404040"/>
          <w:sz w:val="20"/>
          <w:szCs w:val="20"/>
        </w:rPr>
        <w:t>Dehler</w:t>
      </w:r>
      <w:proofErr w:type="spellEnd"/>
      <w:r>
        <w:rPr>
          <w:rFonts w:ascii="Arial" w:eastAsia="Times New Roman" w:hAnsi="Arial" w:cs="Arial"/>
          <w:color w:val="404040"/>
          <w:sz w:val="20"/>
          <w:szCs w:val="20"/>
        </w:rPr>
        <w:t>-</w:t>
      </w:r>
      <w:r>
        <w:rPr>
          <w:rFonts w:ascii="Arial" w:eastAsia="Times New Roman" w:hAnsi="Arial" w:cs="Arial"/>
          <w:color w:val="404040"/>
          <w:sz w:val="20"/>
          <w:szCs w:val="20"/>
        </w:rPr>
        <w:t>$132.62</w:t>
      </w:r>
    </w:p>
    <w:p w:rsidR="0032582F" w:rsidRDefault="0032582F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>Yvonne Rao Remy- $83.90</w:t>
      </w:r>
    </w:p>
    <w:p w:rsidR="0032582F" w:rsidRDefault="0032582F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 xml:space="preserve">Patricia </w:t>
      </w:r>
      <w:proofErr w:type="spellStart"/>
      <w:r>
        <w:rPr>
          <w:rFonts w:ascii="Arial" w:eastAsia="Times New Roman" w:hAnsi="Arial" w:cs="Arial"/>
          <w:color w:val="404040"/>
          <w:sz w:val="20"/>
          <w:szCs w:val="20"/>
        </w:rPr>
        <w:t>Valk</w:t>
      </w:r>
      <w:proofErr w:type="spellEnd"/>
      <w:r>
        <w:rPr>
          <w:rFonts w:ascii="Arial" w:eastAsia="Times New Roman" w:hAnsi="Arial" w:cs="Arial"/>
          <w:color w:val="404040"/>
          <w:sz w:val="20"/>
          <w:szCs w:val="20"/>
        </w:rPr>
        <w:t>-$83.90</w:t>
      </w:r>
    </w:p>
    <w:p w:rsidR="00F33A29" w:rsidRDefault="00F33A29" w:rsidP="0032582F">
      <w:pPr>
        <w:spacing w:after="0" w:line="240" w:lineRule="auto"/>
        <w:ind w:left="1080" w:firstLine="360"/>
        <w:rPr>
          <w:rFonts w:ascii="Arial" w:eastAsia="Times New Roman" w:hAnsi="Arial" w:cs="Arial"/>
          <w:color w:val="404040"/>
          <w:sz w:val="20"/>
          <w:szCs w:val="20"/>
        </w:rPr>
      </w:pPr>
    </w:p>
    <w:p w:rsidR="00F33A29" w:rsidRPr="00FC0458" w:rsidRDefault="00F33A29" w:rsidP="00F33A29">
      <w:pPr>
        <w:spacing w:before="40" w:after="4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404040"/>
          <w:sz w:val="20"/>
          <w:szCs w:val="20"/>
        </w:rPr>
        <w:t xml:space="preserve">8.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 approves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rate agreement for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Steven Kaufman Ph.D.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the 2021-2022 school year. Effective July 1, 2021 – June 30, 2022.</w:t>
      </w:r>
    </w:p>
    <w:p w:rsidR="0043223F" w:rsidRPr="00FC0458" w:rsidRDefault="0043223F" w:rsidP="0067431D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C0458" w:rsidRPr="00FC0458" w:rsidRDefault="00FC0458" w:rsidP="0067431D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VIII.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3A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C0458" w:rsidRPr="00FC0458" w:rsidRDefault="00FC0458" w:rsidP="0067431D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IX.</w:t>
      </w:r>
      <w:r w:rsidR="002575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</w:t>
      </w:r>
      <w:r w:rsidR="0025758E" w:rsidRPr="00FC045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Executive Session – </w:t>
      </w:r>
    </w:p>
    <w:p w:rsidR="00FC0458" w:rsidRPr="00FC0458" w:rsidRDefault="00FC0458" w:rsidP="0067431D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FC0458">
        <w:rPr>
          <w:rFonts w:ascii="Arial" w:eastAsia="Times New Roman" w:hAnsi="Arial" w:cs="Arial"/>
          <w:b/>
          <w:bCs/>
          <w:color w:val="000000"/>
          <w:sz w:val="20"/>
          <w:szCs w:val="20"/>
        </w:rPr>
        <w:t>X.</w:t>
      </w:r>
      <w:r w:rsidRPr="00FC04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</w:t>
      </w:r>
      <w:r w:rsidRPr="00FC0458">
        <w:rPr>
          <w:rFonts w:ascii="Arial" w:eastAsia="Times New Roman" w:hAnsi="Arial" w:cs="Arial"/>
          <w:color w:val="000000"/>
          <w:sz w:val="20"/>
          <w:szCs w:val="20"/>
        </w:rPr>
        <w:t>Adjournment</w:t>
      </w:r>
      <w:r w:rsidRPr="0067431D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</w:p>
    <w:p w:rsidR="00FC0458" w:rsidRPr="0067431D" w:rsidRDefault="00FC0458" w:rsidP="006743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04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FC0458" w:rsidRPr="0067431D" w:rsidSect="00120E56">
      <w:headerReference w:type="default" r:id="rId8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50" w:rsidRDefault="00D82B50" w:rsidP="0061207E">
      <w:pPr>
        <w:spacing w:after="0" w:line="240" w:lineRule="auto"/>
      </w:pPr>
      <w:r>
        <w:separator/>
      </w:r>
    </w:p>
  </w:endnote>
  <w:endnote w:type="continuationSeparator" w:id="0">
    <w:p w:rsidR="00D82B50" w:rsidRDefault="00D82B50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50" w:rsidRDefault="00D82B50" w:rsidP="0061207E">
      <w:pPr>
        <w:spacing w:after="0" w:line="240" w:lineRule="auto"/>
      </w:pPr>
      <w:r>
        <w:separator/>
      </w:r>
    </w:p>
  </w:footnote>
  <w:footnote w:type="continuationSeparator" w:id="0">
    <w:p w:rsidR="00D82B50" w:rsidRDefault="00D82B50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758"/>
    <w:multiLevelType w:val="hybridMultilevel"/>
    <w:tmpl w:val="55B69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120E56"/>
    <w:rsid w:val="00155DC5"/>
    <w:rsid w:val="001E7AAA"/>
    <w:rsid w:val="00226184"/>
    <w:rsid w:val="002400B7"/>
    <w:rsid w:val="00254B4B"/>
    <w:rsid w:val="0025758E"/>
    <w:rsid w:val="002C031E"/>
    <w:rsid w:val="002D5848"/>
    <w:rsid w:val="002E1D31"/>
    <w:rsid w:val="0032582F"/>
    <w:rsid w:val="004310E0"/>
    <w:rsid w:val="0043223F"/>
    <w:rsid w:val="00474DF4"/>
    <w:rsid w:val="00504522"/>
    <w:rsid w:val="00510A69"/>
    <w:rsid w:val="0056383A"/>
    <w:rsid w:val="005A4E85"/>
    <w:rsid w:val="0061207E"/>
    <w:rsid w:val="0067431D"/>
    <w:rsid w:val="006D228C"/>
    <w:rsid w:val="00AB014B"/>
    <w:rsid w:val="00BE0DD2"/>
    <w:rsid w:val="00BE5176"/>
    <w:rsid w:val="00C4212A"/>
    <w:rsid w:val="00CC54EE"/>
    <w:rsid w:val="00D82B50"/>
    <w:rsid w:val="00DA3B6F"/>
    <w:rsid w:val="00E14D2A"/>
    <w:rsid w:val="00F14DE3"/>
    <w:rsid w:val="00F27138"/>
    <w:rsid w:val="00F33A29"/>
    <w:rsid w:val="00F93E58"/>
    <w:rsid w:val="00F94ECD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NormalWeb">
    <w:name w:val="Normal (Web)"/>
    <w:basedOn w:val="Normal"/>
    <w:uiPriority w:val="99"/>
    <w:unhideWhenUsed/>
    <w:rsid w:val="005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14D2A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NormalWeb">
    <w:name w:val="Normal (Web)"/>
    <w:basedOn w:val="Normal"/>
    <w:uiPriority w:val="99"/>
    <w:unhideWhenUsed/>
    <w:rsid w:val="005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14D2A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</Template>
  <TotalTime>277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5</cp:revision>
  <cp:lastPrinted>2021-08-16T19:26:00Z</cp:lastPrinted>
  <dcterms:created xsi:type="dcterms:W3CDTF">2021-08-16T19:09:00Z</dcterms:created>
  <dcterms:modified xsi:type="dcterms:W3CDTF">2021-08-17T18:48:00Z</dcterms:modified>
</cp:coreProperties>
</file>